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BD1E" w14:textId="77777777" w:rsidR="00282ECB" w:rsidRPr="00EB18AC" w:rsidRDefault="00282ECB" w:rsidP="00282ECB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0F9FA614" w14:textId="77777777" w:rsidR="00BB344B" w:rsidRDefault="00BB344B" w:rsidP="00BB344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Výzva č. 1 k předkládání záměrů v rámci Integrovaného regionálního operačního programu</w:t>
      </w:r>
    </w:p>
    <w:p w14:paraId="7AB3157E" w14:textId="77777777" w:rsidR="00BB344B" w:rsidRDefault="00BB344B" w:rsidP="00BB344B">
      <w:pPr>
        <w:pStyle w:val="Default"/>
        <w:jc w:val="center"/>
        <w:rPr>
          <w:sz w:val="28"/>
          <w:szCs w:val="28"/>
        </w:rPr>
      </w:pPr>
    </w:p>
    <w:p w14:paraId="434C86DF" w14:textId="1419EDCF" w:rsidR="00BB344B" w:rsidRPr="001A4804" w:rsidRDefault="00BB344B" w:rsidP="00BB344B">
      <w:pPr>
        <w:pStyle w:val="Default"/>
        <w:jc w:val="center"/>
        <w:rPr>
          <w:b/>
          <w:bCs/>
          <w:sz w:val="26"/>
          <w:szCs w:val="26"/>
        </w:rPr>
      </w:pPr>
      <w:r w:rsidRPr="001A4804">
        <w:rPr>
          <w:b/>
          <w:bCs/>
          <w:sz w:val="26"/>
          <w:szCs w:val="26"/>
        </w:rPr>
        <w:t>„</w:t>
      </w:r>
      <w:r w:rsidR="00964BAF">
        <w:rPr>
          <w:b/>
          <w:bCs/>
          <w:sz w:val="26"/>
          <w:szCs w:val="26"/>
        </w:rPr>
        <w:t>6</w:t>
      </w:r>
      <w:r w:rsidRPr="001A4804">
        <w:rPr>
          <w:b/>
          <w:bCs/>
          <w:sz w:val="26"/>
          <w:szCs w:val="26"/>
        </w:rPr>
        <w:t xml:space="preserve">. výzva MAS 21 – IROP – </w:t>
      </w:r>
      <w:r w:rsidR="00964BAF">
        <w:rPr>
          <w:b/>
          <w:bCs/>
          <w:sz w:val="26"/>
          <w:szCs w:val="26"/>
        </w:rPr>
        <w:t>Kultura – památky a muzea</w:t>
      </w:r>
      <w:r w:rsidRPr="001A4804">
        <w:rPr>
          <w:b/>
          <w:bCs/>
          <w:sz w:val="26"/>
          <w:szCs w:val="26"/>
        </w:rPr>
        <w:t xml:space="preserve"> I.“</w:t>
      </w:r>
    </w:p>
    <w:p w14:paraId="69DEFBD7" w14:textId="6FD6F91A" w:rsidR="00BB344B" w:rsidRDefault="00BB344B" w:rsidP="00BB344B">
      <w:pPr>
        <w:pStyle w:val="Default"/>
        <w:jc w:val="center"/>
        <w:rPr>
          <w:b/>
          <w:bCs/>
          <w:sz w:val="28"/>
          <w:szCs w:val="28"/>
        </w:rPr>
      </w:pPr>
      <w:r w:rsidRPr="001A4804">
        <w:rPr>
          <w:b/>
          <w:bCs/>
          <w:sz w:val="26"/>
          <w:szCs w:val="26"/>
        </w:rPr>
        <w:t xml:space="preserve">VAZBA NA VÝZVU ŘO IROP Č. </w:t>
      </w:r>
      <w:r w:rsidR="00964BAF">
        <w:rPr>
          <w:b/>
          <w:bCs/>
          <w:sz w:val="26"/>
          <w:szCs w:val="26"/>
        </w:rPr>
        <w:t>70</w:t>
      </w:r>
      <w:r w:rsidRPr="001A4804">
        <w:rPr>
          <w:b/>
          <w:bCs/>
          <w:sz w:val="26"/>
          <w:szCs w:val="26"/>
        </w:rPr>
        <w:t xml:space="preserve"> </w:t>
      </w:r>
      <w:r w:rsidR="00964BAF">
        <w:rPr>
          <w:b/>
          <w:bCs/>
          <w:sz w:val="26"/>
          <w:szCs w:val="26"/>
        </w:rPr>
        <w:t xml:space="preserve">Kultura – památky a </w:t>
      </w:r>
      <w:proofErr w:type="gramStart"/>
      <w:r w:rsidR="00964BAF">
        <w:rPr>
          <w:b/>
          <w:bCs/>
          <w:sz w:val="26"/>
          <w:szCs w:val="26"/>
        </w:rPr>
        <w:t>muzea</w:t>
      </w:r>
      <w:r w:rsidR="00964BAF" w:rsidRPr="001A4804">
        <w:rPr>
          <w:b/>
          <w:bCs/>
          <w:sz w:val="26"/>
          <w:szCs w:val="26"/>
        </w:rPr>
        <w:t xml:space="preserve"> </w:t>
      </w:r>
      <w:r w:rsidRPr="001A4804">
        <w:rPr>
          <w:b/>
          <w:bCs/>
          <w:sz w:val="26"/>
          <w:szCs w:val="26"/>
        </w:rPr>
        <w:t>- SC</w:t>
      </w:r>
      <w:proofErr w:type="gramEnd"/>
      <w:r w:rsidRPr="001A4804">
        <w:rPr>
          <w:b/>
          <w:bCs/>
          <w:sz w:val="26"/>
          <w:szCs w:val="26"/>
        </w:rPr>
        <w:t xml:space="preserve"> 5.1 (CLLD)</w:t>
      </w:r>
    </w:p>
    <w:p w14:paraId="67FEDDE0" w14:textId="77777777" w:rsidR="00282ECB" w:rsidRDefault="00282ECB" w:rsidP="00282ECB">
      <w:pPr>
        <w:jc w:val="both"/>
        <w:rPr>
          <w:b/>
          <w:sz w:val="28"/>
          <w:szCs w:val="28"/>
        </w:rPr>
      </w:pPr>
    </w:p>
    <w:p w14:paraId="3792D735" w14:textId="77777777" w:rsidR="00282ECB" w:rsidRPr="00BB344B" w:rsidRDefault="00282ECB" w:rsidP="00282ECB">
      <w:pPr>
        <w:jc w:val="both"/>
        <w:rPr>
          <w:rFonts w:ascii="Calibri" w:hAnsi="Calibri" w:cs="Calibri"/>
          <w:b/>
          <w:sz w:val="28"/>
          <w:szCs w:val="28"/>
        </w:rPr>
      </w:pPr>
      <w:r w:rsidRPr="00BB344B">
        <w:rPr>
          <w:rFonts w:ascii="Calibri" w:hAnsi="Calibri" w:cs="Calibri"/>
          <w:b/>
          <w:sz w:val="28"/>
          <w:szCs w:val="28"/>
        </w:rPr>
        <w:t>Informace:</w:t>
      </w:r>
    </w:p>
    <w:p w14:paraId="1756D743" w14:textId="77777777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>Žadatel musí vyplnit všechny požadované údaje.</w:t>
      </w:r>
    </w:p>
    <w:p w14:paraId="798CD1FE" w14:textId="11C7BCF3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V rámci MAS bude nejprve ze strany kanceláře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provedena administrativní kontrola. Věcné hodnocení záměrů provádí Výběrová komise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jakožto výběrový orgán. Programový výbor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jakožto rozhodovací orgán vybírá záměry, kterým bude vydáno Vyjádření o souladu se SCLLD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>. Toto vyjádření je povinnou součástí žádosti o podporu, kterou nositelé vybraných záměrů následně zpracují v MS21+.</w:t>
      </w:r>
    </w:p>
    <w:p w14:paraId="2A61075E" w14:textId="50EBB174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Postup hodnocení záměrů je uveden ve směrnici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</w:t>
      </w:r>
      <w:r w:rsidR="00BB344B">
        <w:rPr>
          <w:rFonts w:ascii="Calibri" w:hAnsi="Calibri" w:cs="Calibri"/>
        </w:rPr>
        <w:t>č. 9</w:t>
      </w:r>
      <w:r w:rsidRPr="00BB344B">
        <w:rPr>
          <w:rFonts w:ascii="Calibri" w:hAnsi="Calibri" w:cs="Calibri"/>
        </w:rPr>
        <w:t>. Směrnice je zveřejněna na</w:t>
      </w:r>
      <w:r w:rsidR="00BB344B">
        <w:rPr>
          <w:rFonts w:ascii="Calibri" w:hAnsi="Calibri" w:cs="Calibri"/>
        </w:rPr>
        <w:t xml:space="preserve"> </w:t>
      </w:r>
      <w:r w:rsidR="00692002" w:rsidRPr="00692002">
        <w:rPr>
          <w:rFonts w:ascii="Calibri" w:hAnsi="Calibri" w:cs="Calibri"/>
        </w:rPr>
        <w:t>https://www.mas21.cz/mas-21/dokumenty/</w:t>
      </w:r>
    </w:p>
    <w:p w14:paraId="676471FE" w14:textId="77777777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Po výběru projektových záměrů ze strany MAS následuje podání žádosti o podporu do výzvy č. 60 IROP, a to prostřednictvím MS21+. Hodnocení žádostí o podporu je v kompetenci Centra pro regionální rozvoj (CRR). </w:t>
      </w:r>
    </w:p>
    <w:p w14:paraId="13761D1B" w14:textId="77777777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>Věcná způsobilost je definována v Obecných a Specifických pravidlech pro žadatele a příjemce výzvy č. 60 IROP (vždy v aktuálním znění).</w:t>
      </w:r>
    </w:p>
    <w:p w14:paraId="354743A4" w14:textId="1F6EA2DB" w:rsidR="00282ECB" w:rsidRPr="00692002" w:rsidRDefault="00282ECB" w:rsidP="00282ECB">
      <w:pPr>
        <w:jc w:val="both"/>
        <w:rPr>
          <w:rStyle w:val="Hypertextovodkaz"/>
          <w:rFonts w:ascii="Calibri" w:hAnsi="Calibri" w:cs="Calibri"/>
          <w:color w:val="auto"/>
          <w:u w:val="none"/>
        </w:rPr>
      </w:pPr>
      <w:r w:rsidRPr="00692002">
        <w:rPr>
          <w:rFonts w:ascii="Calibri" w:hAnsi="Calibri" w:cs="Calibri"/>
        </w:rPr>
        <w:t xml:space="preserve">Obecná a Specifická pravidla pro žadatele pro výzvu ŘO IROP jsou uvedena zde: </w:t>
      </w:r>
      <w:r w:rsidR="00E84157" w:rsidRPr="00E84157">
        <w:t>https://irop.gov.cz/cs/vyzvy-2021-2027/vyzvy/70vyzvairop</w:t>
      </w:r>
    </w:p>
    <w:p w14:paraId="09FAB237" w14:textId="77777777" w:rsidR="00282ECB" w:rsidRPr="00BB344B" w:rsidRDefault="00282ECB" w:rsidP="00282ECB">
      <w:pPr>
        <w:jc w:val="both"/>
        <w:rPr>
          <w:rStyle w:val="Hypertextovodkaz"/>
          <w:rFonts w:ascii="Calibri" w:hAnsi="Calibri" w:cs="Calibri"/>
        </w:rPr>
      </w:pPr>
    </w:p>
    <w:p w14:paraId="71938DF7" w14:textId="55F6D4C9" w:rsidR="00282ECB" w:rsidRPr="00BB344B" w:rsidRDefault="00282ECB" w:rsidP="0028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color w:val="FF0000"/>
        </w:rPr>
      </w:pPr>
      <w:r w:rsidRPr="00BB344B">
        <w:rPr>
          <w:rFonts w:ascii="Calibri" w:hAnsi="Calibri" w:cs="Calibri"/>
        </w:rPr>
        <w:t xml:space="preserve">Záměr ve formátu </w:t>
      </w:r>
      <w:proofErr w:type="spellStart"/>
      <w:r w:rsidRPr="00BB344B">
        <w:rPr>
          <w:rFonts w:ascii="Calibri" w:hAnsi="Calibri" w:cs="Calibri"/>
        </w:rPr>
        <w:t>pdf</w:t>
      </w:r>
      <w:proofErr w:type="spellEnd"/>
      <w:r w:rsidRPr="00BB344B">
        <w:rPr>
          <w:rFonts w:ascii="Calibri" w:hAnsi="Calibri" w:cs="Calibri"/>
        </w:rPr>
        <w:t xml:space="preserve"> opatřený elektronickým podpisem osoby jednajících jménem žadatele (nebo osob zmocněných na základě plné moci) a relevantní přílohy je nutné zaslat na e-mail:</w:t>
      </w:r>
      <w:r w:rsidR="0053080D">
        <w:rPr>
          <w:rFonts w:ascii="Calibri" w:hAnsi="Calibri" w:cs="Calibri"/>
        </w:rPr>
        <w:t xml:space="preserve"> </w:t>
      </w:r>
      <w:r w:rsidR="0053080D" w:rsidRPr="0053080D">
        <w:rPr>
          <w:rFonts w:ascii="Calibri" w:hAnsi="Calibri" w:cs="Calibri"/>
          <w:b/>
          <w:bCs/>
        </w:rPr>
        <w:t>micuda@mas21.cz</w:t>
      </w:r>
    </w:p>
    <w:p w14:paraId="44BA4074" w14:textId="77777777" w:rsidR="00282ECB" w:rsidRPr="00BB344B" w:rsidRDefault="00282ECB" w:rsidP="0028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</w:rPr>
      </w:pPr>
      <w:r w:rsidRPr="00BB344B">
        <w:rPr>
          <w:rFonts w:ascii="Calibri" w:hAnsi="Calibri" w:cs="Calibri"/>
          <w:b/>
          <w:bCs/>
        </w:rPr>
        <w:t xml:space="preserve">Před odevzdáním smažte tuto první stranu s informacemi. </w:t>
      </w:r>
    </w:p>
    <w:p w14:paraId="38478892" w14:textId="77777777" w:rsidR="00282ECB" w:rsidRPr="00BB344B" w:rsidRDefault="00282ECB" w:rsidP="00282ECB">
      <w:pPr>
        <w:rPr>
          <w:rFonts w:ascii="Calibri" w:hAnsi="Calibri" w:cs="Calibri"/>
        </w:rPr>
      </w:pPr>
    </w:p>
    <w:p w14:paraId="2B4F0821" w14:textId="77777777" w:rsidR="00282ECB" w:rsidRPr="00BB344B" w:rsidRDefault="00282ECB" w:rsidP="00282ECB">
      <w:pPr>
        <w:rPr>
          <w:rFonts w:ascii="Calibri" w:hAnsi="Calibri" w:cs="Calibri"/>
        </w:rPr>
      </w:pPr>
      <w:r w:rsidRPr="00BB344B">
        <w:rPr>
          <w:rFonts w:ascii="Calibri" w:hAnsi="Calibri" w:cs="Calibri"/>
        </w:rPr>
        <w:br w:type="page"/>
      </w:r>
    </w:p>
    <w:p w14:paraId="11F7B195" w14:textId="77777777" w:rsidR="00282ECB" w:rsidRPr="00BB344B" w:rsidRDefault="00282ECB" w:rsidP="00282ECB">
      <w:pPr>
        <w:rPr>
          <w:rFonts w:ascii="Calibri" w:hAnsi="Calibri" w:cs="Calibri"/>
          <w:b/>
          <w:bCs/>
          <w:sz w:val="28"/>
          <w:szCs w:val="28"/>
        </w:rPr>
      </w:pPr>
      <w:r w:rsidRPr="00BB344B">
        <w:rPr>
          <w:rFonts w:ascii="Calibri" w:hAnsi="Calibri" w:cs="Calibri"/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282ECB" w:rsidRPr="005F42EB" w14:paraId="794BF8A8" w14:textId="77777777" w:rsidTr="00A827AB">
        <w:trPr>
          <w:trHeight w:val="270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66646191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33FFD99C" w14:textId="03E62146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44335FF1" w14:textId="77777777" w:rsidTr="00A827AB">
        <w:trPr>
          <w:trHeight w:val="330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728F2DB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9D94926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oficiální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1FD83343" w14:textId="5B91F57E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 xml:space="preserve">MAS </w:t>
            </w:r>
            <w:r w:rsidR="00A827AB" w:rsidRPr="005F42EB">
              <w:rPr>
                <w:rFonts w:ascii="Calibri" w:hAnsi="Calibri" w:cs="Calibri"/>
                <w:b/>
              </w:rPr>
              <w:t>21</w:t>
            </w:r>
            <w:r w:rsidRPr="005F42EB">
              <w:rPr>
                <w:rFonts w:ascii="Calibri" w:hAnsi="Calibri" w:cs="Calibri"/>
                <w:b/>
              </w:rPr>
              <w:t xml:space="preserve"> o.p.s.</w:t>
            </w:r>
          </w:p>
        </w:tc>
      </w:tr>
      <w:tr w:rsidR="00282ECB" w:rsidRPr="005F42EB" w14:paraId="68F036E7" w14:textId="77777777" w:rsidTr="00A827AB">
        <w:trPr>
          <w:trHeight w:val="334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01F468C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8649E65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71D4515" w14:textId="564BB809" w:rsidR="00282ECB" w:rsidRPr="005F42EB" w:rsidRDefault="00E84157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6</w:t>
            </w:r>
            <w:r w:rsidR="00A827AB" w:rsidRPr="005F42E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Kultura</w:t>
            </w:r>
          </w:p>
        </w:tc>
      </w:tr>
      <w:tr w:rsidR="00282ECB" w:rsidRPr="005F42EB" w14:paraId="36419CF6" w14:textId="77777777" w:rsidTr="00A827AB">
        <w:trPr>
          <w:trHeight w:val="270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773AEB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31C4501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číslo a název výzvy ŘO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E9005F7" w14:textId="49EA57D7" w:rsidR="00282ECB" w:rsidRPr="005F42EB" w:rsidRDefault="00E84157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E84157">
              <w:rPr>
                <w:rFonts w:ascii="Calibri" w:hAnsi="Calibri" w:cs="Calibri"/>
                <w:bCs/>
              </w:rPr>
              <w:t xml:space="preserve">70. výzva </w:t>
            </w:r>
            <w:proofErr w:type="gramStart"/>
            <w:r w:rsidRPr="00E84157">
              <w:rPr>
                <w:rFonts w:ascii="Calibri" w:hAnsi="Calibri" w:cs="Calibri"/>
                <w:bCs/>
              </w:rPr>
              <w:t>IROP - Kultura</w:t>
            </w:r>
            <w:proofErr w:type="gramEnd"/>
            <w:r w:rsidRPr="00E84157">
              <w:rPr>
                <w:rFonts w:ascii="Calibri" w:hAnsi="Calibri" w:cs="Calibri"/>
                <w:bCs/>
              </w:rPr>
              <w:t xml:space="preserve"> - památky a muzea - SC 5.1</w:t>
            </w:r>
          </w:p>
        </w:tc>
      </w:tr>
      <w:tr w:rsidR="00282ECB" w:rsidRPr="005F42EB" w14:paraId="0ECADE2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0E2F671B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4B93333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92014CD" w14:textId="46F8741C" w:rsidR="00282ECB" w:rsidRPr="005F42EB" w:rsidRDefault="00E84157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</w:t>
            </w:r>
            <w:r w:rsidR="00A827AB" w:rsidRPr="005F42EB">
              <w:rPr>
                <w:rFonts w:ascii="Calibri" w:hAnsi="Calibri" w:cs="Calibri"/>
                <w:bCs/>
              </w:rPr>
              <w:t xml:space="preserve">. výzva MAS 21 – IROP – </w:t>
            </w:r>
            <w:proofErr w:type="gramStart"/>
            <w:r w:rsidRPr="00E84157">
              <w:rPr>
                <w:rFonts w:ascii="Calibri" w:hAnsi="Calibri" w:cs="Calibri"/>
                <w:bCs/>
              </w:rPr>
              <w:t>Kultura - památky</w:t>
            </w:r>
            <w:proofErr w:type="gramEnd"/>
            <w:r w:rsidRPr="00E84157">
              <w:rPr>
                <w:rFonts w:ascii="Calibri" w:hAnsi="Calibri" w:cs="Calibri"/>
                <w:bCs/>
              </w:rPr>
              <w:t xml:space="preserve"> a muzea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A827AB" w:rsidRPr="005F42EB">
              <w:rPr>
                <w:rFonts w:ascii="Calibri" w:hAnsi="Calibri" w:cs="Calibri"/>
                <w:bCs/>
              </w:rPr>
              <w:t>I.</w:t>
            </w:r>
          </w:p>
        </w:tc>
      </w:tr>
      <w:tr w:rsidR="00282ECB" w:rsidRPr="005F42EB" w14:paraId="7A1FCBC0" w14:textId="77777777" w:rsidTr="00A827AB">
        <w:trPr>
          <w:trHeight w:val="255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7BA5F2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3E1503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5CED074" w14:textId="066B6A08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vyplňte úplný název</w:t>
            </w:r>
            <w:r w:rsidR="005F42EB">
              <w:rPr>
                <w:rFonts w:ascii="Calibri" w:hAnsi="Calibri" w:cs="Calibri"/>
                <w:color w:val="FF0000"/>
              </w:rPr>
              <w:t xml:space="preserve"> </w:t>
            </w:r>
            <w:r w:rsidRPr="005F42EB">
              <w:rPr>
                <w:rFonts w:ascii="Calibri" w:hAnsi="Calibri" w:cs="Calibri"/>
                <w:color w:val="FF0000"/>
              </w:rPr>
              <w:t>žadatele</w:t>
            </w:r>
          </w:p>
        </w:tc>
      </w:tr>
      <w:tr w:rsidR="00282ECB" w:rsidRPr="005F42EB" w14:paraId="7E9FB78C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0D88E3F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ED5C65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sídlo žadatele </w:t>
            </w:r>
            <w:r w:rsidRPr="005F42EB">
              <w:rPr>
                <w:rFonts w:ascii="Calibri" w:hAnsi="Calibri" w:cs="Calibri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A273EC3" w14:textId="2C6222CE" w:rsidR="00282ECB" w:rsidRPr="005F42EB" w:rsidRDefault="005F42E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color w:val="FF0000"/>
              </w:rPr>
              <w:t>d</w:t>
            </w:r>
            <w:r w:rsidR="00282ECB" w:rsidRPr="005F42EB">
              <w:rPr>
                <w:rFonts w:ascii="Calibri" w:hAnsi="Calibri" w:cs="Calibri"/>
                <w:bCs/>
                <w:color w:val="FF0000"/>
              </w:rPr>
              <w:t>oplňte</w:t>
            </w:r>
          </w:p>
        </w:tc>
      </w:tr>
      <w:tr w:rsidR="00282ECB" w:rsidRPr="005F42EB" w14:paraId="7B35668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051679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E004E9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CD3FA47" w14:textId="4BDE03B0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B65EED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4AAC63F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2833F9C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02C37D0" w14:textId="1F406263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521F3771" w14:textId="77777777" w:rsidTr="00A827AB">
        <w:trPr>
          <w:trHeight w:val="570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0899F5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AB31E55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statutární zástupce žadatele</w:t>
            </w:r>
            <w:r w:rsidRPr="005F42EB">
              <w:rPr>
                <w:rFonts w:ascii="Calibri" w:hAnsi="Calibri" w:cs="Calibri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49F662A" w14:textId="3D13186D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16CE0AA" w14:textId="77777777" w:rsidTr="00A827AB">
        <w:trPr>
          <w:trHeight w:val="52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29ED04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1A81E2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kontaktní osoba </w:t>
            </w:r>
            <w:r w:rsidRPr="005F42EB">
              <w:rPr>
                <w:rFonts w:ascii="Calibri" w:hAnsi="Calibri" w:cs="Calibri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999EED9" w14:textId="209CE724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</w:tbl>
    <w:p w14:paraId="48F38777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41A0B26E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36"/>
        <w:gridCol w:w="5026"/>
      </w:tblGrid>
      <w:tr w:rsidR="00282ECB" w:rsidRPr="005F42EB" w14:paraId="457D8A5F" w14:textId="77777777" w:rsidTr="00F22EEC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E9EEDE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Popis projektu a podporované aktivity projektu:</w:t>
            </w:r>
          </w:p>
        </w:tc>
      </w:tr>
      <w:tr w:rsidR="00282ECB" w:rsidRPr="005F42EB" w14:paraId="1192F626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F2F94C8" w14:textId="51E959C1" w:rsidR="00282ECB" w:rsidRPr="005F42EB" w:rsidRDefault="00B725F9" w:rsidP="00F22EEC">
            <w:pPr>
              <w:rPr>
                <w:rFonts w:ascii="Calibri" w:hAnsi="Calibri" w:cs="Calibri"/>
              </w:rPr>
            </w:pPr>
            <w:r w:rsidRPr="00B725F9">
              <w:rPr>
                <w:rFonts w:ascii="Calibri" w:hAnsi="Calibri" w:cs="Calibri"/>
                <w:color w:val="FF0000"/>
              </w:rPr>
              <w:t xml:space="preserve">Stručně popište Váš projekt a podporované aktivity. Aktivity musí být v souladu se </w:t>
            </w:r>
            <w:r w:rsidR="00E84157">
              <w:rPr>
                <w:rFonts w:ascii="Calibri" w:hAnsi="Calibri" w:cs="Calibri"/>
                <w:color w:val="FF0000"/>
              </w:rPr>
              <w:t>70</w:t>
            </w:r>
            <w:r w:rsidRPr="00B725F9">
              <w:rPr>
                <w:rFonts w:ascii="Calibri" w:hAnsi="Calibri" w:cs="Calibri"/>
                <w:color w:val="FF0000"/>
              </w:rPr>
              <w:t xml:space="preserve">. výzvou IROP – </w:t>
            </w:r>
            <w:proofErr w:type="gramStart"/>
            <w:r w:rsidR="00E84157" w:rsidRPr="00E84157">
              <w:rPr>
                <w:rFonts w:ascii="Calibri" w:hAnsi="Calibri" w:cs="Calibri"/>
                <w:color w:val="FF0000"/>
              </w:rPr>
              <w:t>Kultura - památky</w:t>
            </w:r>
            <w:proofErr w:type="gramEnd"/>
            <w:r w:rsidR="00E84157" w:rsidRPr="00E84157">
              <w:rPr>
                <w:rFonts w:ascii="Calibri" w:hAnsi="Calibri" w:cs="Calibri"/>
                <w:color w:val="FF0000"/>
              </w:rPr>
              <w:t xml:space="preserve"> a muzea </w:t>
            </w:r>
            <w:r w:rsidRPr="00B725F9">
              <w:rPr>
                <w:rFonts w:ascii="Calibri" w:hAnsi="Calibri" w:cs="Calibri"/>
                <w:color w:val="FF0000"/>
              </w:rPr>
              <w:t xml:space="preserve">– SC 5.1 (CLLD) a specifickými pravidly této výzvy. </w:t>
            </w:r>
          </w:p>
          <w:p w14:paraId="4F6B7ED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9ED00A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443FC42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5D54640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098D6CC8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005B4321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F9B9D7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Cíle projektu:</w:t>
            </w:r>
          </w:p>
        </w:tc>
      </w:tr>
      <w:tr w:rsidR="00282ECB" w:rsidRPr="005F42EB" w14:paraId="2CE271D3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2AEA2E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Stručně popište, jaké jsou stanovené cíle projektu.</w:t>
            </w:r>
          </w:p>
          <w:p w14:paraId="3166D276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50A4C25F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5BC1979E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4BD3C107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3574F0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Zdůvodnění potřebnosti projektu a popis stávajícího stavu:</w:t>
            </w:r>
          </w:p>
        </w:tc>
      </w:tr>
      <w:tr w:rsidR="00282ECB" w:rsidRPr="005F42EB" w14:paraId="20F1A759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A0F8F8" w14:textId="77777777" w:rsidR="00282ECB" w:rsidRPr="005F42EB" w:rsidRDefault="00282ECB" w:rsidP="00282ECB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zdůvodněte potřebnost projektu</w:t>
            </w:r>
          </w:p>
          <w:p w14:paraId="5B7C0A40" w14:textId="77777777" w:rsidR="00282ECB" w:rsidRPr="005F42EB" w:rsidRDefault="00282ECB" w:rsidP="00282ECB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popište stávající stav</w:t>
            </w:r>
          </w:p>
          <w:p w14:paraId="40A21004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244D5055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450F8F6A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74FC6A7C" w14:textId="77777777" w:rsidR="00D71E4A" w:rsidRPr="005F42EB" w:rsidRDefault="00D71E4A" w:rsidP="00F22EEC">
            <w:pPr>
              <w:rPr>
                <w:rFonts w:ascii="Calibri" w:hAnsi="Calibri" w:cs="Calibri"/>
                <w:b/>
              </w:rPr>
            </w:pPr>
          </w:p>
          <w:p w14:paraId="00FDBAB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33C9DAA9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ADCE22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Místo realizace projektu:</w:t>
            </w:r>
          </w:p>
        </w:tc>
      </w:tr>
      <w:tr w:rsidR="00282ECB" w:rsidRPr="005F42EB" w14:paraId="71C1FE55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D661A1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místo realizace projektu (adresa, identifikace pozemků apod.)</w:t>
            </w:r>
          </w:p>
          <w:p w14:paraId="786C4E5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E05DB7B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82ECB" w:rsidRPr="005F42EB" w14:paraId="509BD665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46FE70" w14:textId="77777777" w:rsidR="00282ECB" w:rsidRPr="005F42EB" w:rsidRDefault="00282ECB" w:rsidP="00F22EEC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5F42EB">
              <w:rPr>
                <w:rFonts w:ascii="Calibri" w:hAnsi="Calibri" w:cs="Calibri"/>
                <w:b/>
                <w:bCs/>
              </w:rPr>
              <w:t>Počet obyvatel obce, kde je projekt realizován (k 1. 1. 2023):</w:t>
            </w:r>
          </w:p>
        </w:tc>
      </w:tr>
      <w:tr w:rsidR="00282ECB" w:rsidRPr="005F42EB" w14:paraId="14036D2C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7CB404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počet obyvatel.</w:t>
            </w:r>
          </w:p>
          <w:p w14:paraId="1C12B055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82ECB" w:rsidRPr="005F42EB" w14:paraId="5E8C1EA0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7FDE9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lastRenderedPageBreak/>
              <w:t>Připravenost projektu:</w:t>
            </w:r>
          </w:p>
        </w:tc>
      </w:tr>
      <w:tr w:rsidR="00282ECB" w:rsidRPr="005F42EB" w14:paraId="7C0A47BF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07FC80D" w14:textId="60223FE0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Stručně uveďte stav připravenosti projektu, jaké dokumenty potřebné k realizaci projektu má žadatel k dispozici, např. prováděcí studie, podklady pro hodnocení, stavební povolení atd.</w:t>
            </w:r>
          </w:p>
          <w:p w14:paraId="012A7218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  <w:p w14:paraId="5467AE40" w14:textId="4BE975B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C0024F">
              <w:rPr>
                <w:rFonts w:ascii="Calibri" w:hAnsi="Calibri" w:cs="Calibri"/>
                <w:color w:val="FF0000"/>
              </w:rPr>
              <w:t>Pro věcné hodnocení je nutné uvést, zda u projektu je již zahájena stavební realizace a zda jsou již ukončená zadávací a výběrové řízení na hlavní aktivity projektu</w:t>
            </w:r>
            <w:r w:rsidR="00B84506" w:rsidRPr="00C0024F">
              <w:rPr>
                <w:rFonts w:ascii="Calibri" w:hAnsi="Calibri" w:cs="Calibri"/>
                <w:color w:val="FF0000"/>
              </w:rPr>
              <w:t xml:space="preserve"> apod.</w:t>
            </w:r>
          </w:p>
          <w:p w14:paraId="2894BB8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CEBB72F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29DF714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</w:tc>
      </w:tr>
      <w:tr w:rsidR="00282ECB" w:rsidRPr="005F42EB" w14:paraId="169E004A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316F741B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1BC60441" w14:textId="2243BE76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8932F7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 xml:space="preserve">měsíc/rok). Počítejte, že věcné hodnocení záměru ze strany MAS může trvat přibližně měsíc. Uvažujte, že vyjádření o souladu záměru se SCLLD MAS </w:t>
            </w:r>
            <w:r w:rsidR="00C13923" w:rsidRPr="005F42EB">
              <w:rPr>
                <w:rFonts w:ascii="Calibri" w:hAnsi="Calibri" w:cs="Calibri"/>
                <w:color w:val="FF0000"/>
              </w:rPr>
              <w:t>21</w:t>
            </w:r>
            <w:r w:rsidRPr="005F42EB">
              <w:rPr>
                <w:rFonts w:ascii="Calibri" w:hAnsi="Calibri" w:cs="Calibri"/>
                <w:color w:val="FF0000"/>
              </w:rPr>
              <w:t xml:space="preserve"> je vydáváno na 60 kalendářních dnů.</w:t>
            </w:r>
          </w:p>
        </w:tc>
      </w:tr>
      <w:tr w:rsidR="00282ECB" w:rsidRPr="005F42EB" w14:paraId="356766A8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467DE615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66F08D3E" w14:textId="6486B605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8932F7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>měsíc/rok). Realizace projektu může být zahájena před podáním žádosti o podporu, nejdříve však 1. 1. 2021.</w:t>
            </w:r>
          </w:p>
        </w:tc>
      </w:tr>
      <w:tr w:rsidR="00282ECB" w:rsidRPr="005F42EB" w14:paraId="0AC08F90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5AD9FA6B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7768CE55" w14:textId="2D10BC05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8932F7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>měsíc/rok). Realizace projektu nesmí být ukončena před podáním žádosti o podporu (plné žádosti o podporu do MS21+).</w:t>
            </w:r>
          </w:p>
        </w:tc>
      </w:tr>
      <w:tr w:rsidR="00282ECB" w:rsidRPr="005F42EB" w14:paraId="5A5C1880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504462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Vazba projektu na projekty žadatele financované z dalších dotačních zdrojů:</w:t>
            </w:r>
          </w:p>
        </w:tc>
      </w:tr>
      <w:tr w:rsidR="00282ECB" w:rsidRPr="005F42EB" w14:paraId="3D3C2E0A" w14:textId="77777777" w:rsidTr="00F22EEC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C97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 xml:space="preserve">Uveďte vazbu na další projekty, pokud je to relevantní. </w:t>
            </w:r>
          </w:p>
          <w:p w14:paraId="10524B8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402742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</w:tc>
      </w:tr>
    </w:tbl>
    <w:p w14:paraId="48BEF9BE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617FCC22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282ECB" w:rsidRPr="005F42EB" w14:paraId="3F0618E6" w14:textId="77777777" w:rsidTr="00F22EEC">
        <w:tc>
          <w:tcPr>
            <w:tcW w:w="3014" w:type="dxa"/>
            <w:vAlign w:val="center"/>
          </w:tcPr>
          <w:p w14:paraId="7EC71395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36473629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64F5A69F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  <w:tr w:rsidR="00282ECB" w:rsidRPr="005F42EB" w14:paraId="4B872AFE" w14:textId="77777777" w:rsidTr="00F22EEC">
        <w:tc>
          <w:tcPr>
            <w:tcW w:w="3014" w:type="dxa"/>
            <w:vAlign w:val="center"/>
          </w:tcPr>
          <w:p w14:paraId="67F6020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63B98609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Celkové způsobilé výdaje projektu (maximum je definováno výzvou)</w:t>
            </w:r>
          </w:p>
          <w:p w14:paraId="5F57F4E3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02" w:type="dxa"/>
            <w:vAlign w:val="center"/>
          </w:tcPr>
          <w:p w14:paraId="4C5A9EB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  <w:tr w:rsidR="00282ECB" w:rsidRPr="005F42EB" w14:paraId="1340ECE9" w14:textId="77777777" w:rsidTr="00F22EEC">
        <w:trPr>
          <w:trHeight w:val="547"/>
        </w:trPr>
        <w:tc>
          <w:tcPr>
            <w:tcW w:w="3014" w:type="dxa"/>
            <w:vAlign w:val="center"/>
          </w:tcPr>
          <w:p w14:paraId="1B8936AE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7A0373F8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Dotace je 95 %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7184EB39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</w:tbl>
    <w:p w14:paraId="3CCD5C38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2D57A550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82ECB" w:rsidRPr="005F42EB" w14:paraId="0C7DFBE3" w14:textId="77777777" w:rsidTr="00F22EEC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6DC728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Soulad projektu se strategií obce či mikroregionu:</w:t>
            </w:r>
          </w:p>
        </w:tc>
      </w:tr>
      <w:tr w:rsidR="00282ECB" w:rsidRPr="005F42EB" w14:paraId="173FC749" w14:textId="77777777" w:rsidTr="00F22EEC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1CF0CCB" w14:textId="4138E804" w:rsidR="00282ECB" w:rsidRPr="005F42EB" w:rsidRDefault="00282ECB" w:rsidP="005F42EB">
            <w:pPr>
              <w:jc w:val="both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 xml:space="preserve">Uveďte, zda a jakým způsobem je projekt uveden ve strategickém dokumentu obce nebo mikroregionu. Uveďte </w:t>
            </w:r>
            <w:r w:rsidRPr="005F42EB">
              <w:rPr>
                <w:rFonts w:ascii="Calibri" w:hAnsi="Calibri" w:cs="Calibri"/>
                <w:color w:val="FF0000"/>
                <w:u w:val="single"/>
              </w:rPr>
              <w:t>odkaz na webovou stránku</w:t>
            </w:r>
            <w:r w:rsidRPr="005F42EB">
              <w:rPr>
                <w:rFonts w:ascii="Calibri" w:hAnsi="Calibri" w:cs="Calibri"/>
                <w:color w:val="FF000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3 výzvy MAS.</w:t>
            </w:r>
          </w:p>
          <w:p w14:paraId="2F2AC7C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</w:tbl>
    <w:p w14:paraId="04CCFDC3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472FC4D5" w14:textId="77777777" w:rsidR="00282ECB" w:rsidRDefault="00282ECB" w:rsidP="00282ECB">
      <w:pPr>
        <w:rPr>
          <w:rFonts w:ascii="Calibri" w:hAnsi="Calibri" w:cs="Calibri"/>
          <w:b/>
        </w:rPr>
      </w:pPr>
    </w:p>
    <w:p w14:paraId="58AD2566" w14:textId="77777777" w:rsidR="00F052F8" w:rsidRPr="005F42EB" w:rsidRDefault="00F052F8" w:rsidP="00282ECB">
      <w:pPr>
        <w:rPr>
          <w:rFonts w:ascii="Calibri" w:hAnsi="Calibri" w:cs="Calibri"/>
          <w:b/>
        </w:rPr>
      </w:pPr>
    </w:p>
    <w:p w14:paraId="02CBD688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lastRenderedPageBreak/>
        <w:t>Indikátory projektu:</w:t>
      </w:r>
    </w:p>
    <w:tbl>
      <w:tblPr>
        <w:tblW w:w="93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758"/>
        <w:gridCol w:w="1382"/>
        <w:gridCol w:w="1239"/>
        <w:gridCol w:w="21"/>
      </w:tblGrid>
      <w:tr w:rsidR="00282ECB" w:rsidRPr="005F42EB" w14:paraId="0BF3F719" w14:textId="77777777" w:rsidTr="00090D81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60F1C19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59BF7A7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Název indikátoru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3B78849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983037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Výchozí hodnota indikátoru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  <w:hideMark/>
          </w:tcPr>
          <w:p w14:paraId="52290D67" w14:textId="77777777" w:rsidR="00282ECB" w:rsidRPr="005F42EB" w:rsidRDefault="00282ECB" w:rsidP="00F22EE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Cílová hodnota indikátoru</w:t>
            </w:r>
          </w:p>
        </w:tc>
      </w:tr>
      <w:tr w:rsidR="00F322A9" w:rsidRPr="005F42EB" w14:paraId="006B94EB" w14:textId="77777777" w:rsidTr="00090D81">
        <w:trPr>
          <w:gridAfter w:val="1"/>
          <w:wAfter w:w="21" w:type="dxa"/>
          <w:trHeight w:val="850"/>
          <w:jc w:val="center"/>
        </w:trPr>
        <w:tc>
          <w:tcPr>
            <w:tcW w:w="9341" w:type="dxa"/>
            <w:gridSpan w:val="5"/>
            <w:shd w:val="clear" w:color="auto" w:fill="auto"/>
            <w:vAlign w:val="center"/>
          </w:tcPr>
          <w:p w14:paraId="57D0CD94" w14:textId="071D3CA7" w:rsidR="00F322A9" w:rsidRPr="005F42EB" w:rsidRDefault="00F322A9" w:rsidP="000D491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Revitalizace kulturních památek</w:t>
            </w:r>
          </w:p>
        </w:tc>
      </w:tr>
      <w:tr w:rsidR="00E12594" w:rsidRPr="005F42EB" w14:paraId="39B309AD" w14:textId="77777777" w:rsidTr="00090D81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5B22EB" w14:textId="4357F974" w:rsidR="00E12594" w:rsidRPr="00C0024F" w:rsidRDefault="00E12594" w:rsidP="00E12594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0024F">
              <w:t xml:space="preserve"> </w:t>
            </w:r>
            <w:r w:rsidR="00F322A9" w:rsidRPr="00C0024F">
              <w:t>910 052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8576AFD" w14:textId="04F21AE1" w:rsidR="00E12594" w:rsidRPr="005F42EB" w:rsidRDefault="00F322A9" w:rsidP="00E1259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F322A9">
              <w:t>Počet návštěvníků podpořených lokalit v oblasti kultury a cestovního ruchu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14:paraId="3CB028AD" w14:textId="5111B268" w:rsidR="00E12594" w:rsidRPr="005F42EB" w:rsidRDefault="00F322A9" w:rsidP="00E1259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t>návštěvníci/rok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D155A9A" w14:textId="3CFB3B6E" w:rsidR="00E12594" w:rsidRPr="00E12594" w:rsidRDefault="00E12594" w:rsidP="00E12594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E12594">
              <w:rPr>
                <w:color w:val="FF0000"/>
              </w:rPr>
              <w:t xml:space="preserve"> doplňte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  <w:hideMark/>
          </w:tcPr>
          <w:p w14:paraId="4741930C" w14:textId="2EB7EFDD" w:rsidR="00E12594" w:rsidRPr="00E12594" w:rsidRDefault="00E12594" w:rsidP="00E12594">
            <w:pPr>
              <w:spacing w:after="0" w:line="240" w:lineRule="auto"/>
              <w:rPr>
                <w:rFonts w:ascii="Calibri" w:hAnsi="Calibri" w:cs="Calibri"/>
                <w:b/>
                <w:color w:val="FF0000"/>
                <w:u w:val="single"/>
              </w:rPr>
            </w:pPr>
            <w:r w:rsidRPr="00E12594">
              <w:rPr>
                <w:color w:val="FF0000"/>
              </w:rPr>
              <w:t>doplňte</w:t>
            </w:r>
          </w:p>
        </w:tc>
      </w:tr>
      <w:tr w:rsidR="00103905" w:rsidRPr="005F42EB" w14:paraId="04D14DA2" w14:textId="77777777" w:rsidTr="00090D81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3BB42CF0" w14:textId="2B80CE11" w:rsidR="00103905" w:rsidRPr="00C0024F" w:rsidRDefault="00F322A9" w:rsidP="00103905">
            <w:pPr>
              <w:spacing w:after="0" w:line="240" w:lineRule="auto"/>
            </w:pPr>
            <w:r w:rsidRPr="00C0024F">
              <w:t xml:space="preserve"> 908 021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A2CBF51" w14:textId="455A58D8" w:rsidR="00103905" w:rsidRPr="009E2ABF" w:rsidRDefault="00F322A9" w:rsidP="00103905">
            <w:pPr>
              <w:spacing w:after="0" w:line="240" w:lineRule="auto"/>
            </w:pPr>
            <w:r w:rsidRPr="00F322A9">
              <w:t>Počet revitalizovaných památkových objektů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14:paraId="71B44EE1" w14:textId="2D509E57" w:rsidR="00103905" w:rsidRPr="009E2ABF" w:rsidRDefault="00F322A9" w:rsidP="00103905">
            <w:pPr>
              <w:spacing w:after="0" w:line="240" w:lineRule="auto"/>
            </w:pPr>
            <w:r>
              <w:t>objekty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D430061" w14:textId="41461F64" w:rsidR="00103905" w:rsidRPr="00E12594" w:rsidRDefault="00103905" w:rsidP="00103905">
            <w:pPr>
              <w:spacing w:after="0" w:line="240" w:lineRule="auto"/>
              <w:rPr>
                <w:color w:val="FF0000"/>
              </w:rPr>
            </w:pPr>
            <w:r w:rsidRPr="00E12594">
              <w:rPr>
                <w:color w:val="FF0000"/>
              </w:rPr>
              <w:t xml:space="preserve"> doplňte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14:paraId="7E725FC7" w14:textId="3A2F1DF7" w:rsidR="00103905" w:rsidRPr="00E12594" w:rsidRDefault="00103905" w:rsidP="00103905">
            <w:pPr>
              <w:spacing w:after="0" w:line="240" w:lineRule="auto"/>
              <w:rPr>
                <w:color w:val="FF0000"/>
              </w:rPr>
            </w:pPr>
            <w:r w:rsidRPr="00E12594">
              <w:rPr>
                <w:color w:val="FF0000"/>
              </w:rPr>
              <w:t>doplňte</w:t>
            </w:r>
          </w:p>
        </w:tc>
      </w:tr>
      <w:tr w:rsidR="00103905" w:rsidRPr="005F42EB" w14:paraId="623276BB" w14:textId="77777777" w:rsidTr="00090D81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330F78B" w14:textId="1AD05FD4" w:rsidR="00103905" w:rsidRPr="00C0024F" w:rsidRDefault="00103905" w:rsidP="00103905">
            <w:pPr>
              <w:spacing w:after="0" w:line="240" w:lineRule="auto"/>
            </w:pPr>
            <w:r w:rsidRPr="00C0024F">
              <w:t xml:space="preserve"> </w:t>
            </w:r>
            <w:r w:rsidR="00F322A9" w:rsidRPr="00C0024F">
              <w:t>740 010</w:t>
            </w:r>
            <w:r w:rsidRPr="00C0024F">
              <w:t xml:space="preserve"> 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89574E0" w14:textId="055CA4BE" w:rsidR="00103905" w:rsidRPr="009E2ABF" w:rsidRDefault="00F322A9" w:rsidP="00103905">
            <w:pPr>
              <w:spacing w:after="0" w:line="240" w:lineRule="auto"/>
            </w:pPr>
            <w:r w:rsidRPr="00F322A9">
              <w:t>Parkovací místa pro vozidla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14:paraId="28B18600" w14:textId="2CCF2EEB" w:rsidR="00103905" w:rsidRPr="009E2ABF" w:rsidRDefault="00090D81" w:rsidP="00103905">
            <w:pPr>
              <w:spacing w:after="0" w:line="240" w:lineRule="auto"/>
            </w:pPr>
            <w:r>
              <w:t>parkovací místa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D6E728F" w14:textId="713C8FD3" w:rsidR="00103905" w:rsidRPr="00E12594" w:rsidRDefault="00103905" w:rsidP="00103905">
            <w:pPr>
              <w:spacing w:after="0" w:line="240" w:lineRule="auto"/>
              <w:rPr>
                <w:color w:val="FF0000"/>
              </w:rPr>
            </w:pPr>
            <w:r w:rsidRPr="00E12594">
              <w:rPr>
                <w:color w:val="FF0000"/>
              </w:rPr>
              <w:t xml:space="preserve"> doplňte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14:paraId="512DB981" w14:textId="3B66777B" w:rsidR="00103905" w:rsidRPr="00E12594" w:rsidRDefault="00103905" w:rsidP="00103905">
            <w:pPr>
              <w:spacing w:after="0" w:line="240" w:lineRule="auto"/>
              <w:rPr>
                <w:color w:val="FF0000"/>
              </w:rPr>
            </w:pPr>
            <w:r w:rsidRPr="00E12594">
              <w:rPr>
                <w:color w:val="FF0000"/>
              </w:rPr>
              <w:t>doplňte</w:t>
            </w:r>
          </w:p>
        </w:tc>
      </w:tr>
      <w:tr w:rsidR="00090D81" w:rsidRPr="005F42EB" w14:paraId="515F0409" w14:textId="77777777" w:rsidTr="00090D81">
        <w:trPr>
          <w:gridAfter w:val="1"/>
          <w:wAfter w:w="21" w:type="dxa"/>
          <w:trHeight w:val="850"/>
          <w:jc w:val="center"/>
        </w:trPr>
        <w:tc>
          <w:tcPr>
            <w:tcW w:w="9341" w:type="dxa"/>
            <w:gridSpan w:val="5"/>
            <w:shd w:val="clear" w:color="auto" w:fill="auto"/>
            <w:vAlign w:val="center"/>
          </w:tcPr>
          <w:p w14:paraId="10ACD473" w14:textId="16F882A9" w:rsidR="00090D81" w:rsidRPr="00C0024F" w:rsidRDefault="00090D81" w:rsidP="000D491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024F">
              <w:rPr>
                <w:rFonts w:ascii="Calibri" w:hAnsi="Calibri" w:cs="Calibri"/>
              </w:rPr>
              <w:t>Revitalizace a vybavení městských a obecních muzeí</w:t>
            </w:r>
          </w:p>
        </w:tc>
      </w:tr>
      <w:tr w:rsidR="00090D81" w:rsidRPr="005F42EB" w14:paraId="3F43CFF6" w14:textId="77777777" w:rsidTr="00090D81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3327C02A" w14:textId="28D37D23" w:rsidR="00090D81" w:rsidRPr="00C0024F" w:rsidRDefault="00090D81" w:rsidP="00090D81">
            <w:pPr>
              <w:spacing w:after="0" w:line="240" w:lineRule="auto"/>
            </w:pPr>
            <w:r w:rsidRPr="00C0024F">
              <w:t xml:space="preserve"> 910 052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703D2F8" w14:textId="13226734" w:rsidR="00090D81" w:rsidRPr="00E12594" w:rsidRDefault="00090D81" w:rsidP="00090D81">
            <w:pPr>
              <w:spacing w:after="0" w:line="240" w:lineRule="auto"/>
            </w:pPr>
            <w:r w:rsidRPr="00F322A9">
              <w:t>Počet návštěvníků podpořených lokalit v oblasti kultury a cestovního ruchu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14:paraId="08C1210E" w14:textId="41A7A8D0" w:rsidR="00090D81" w:rsidRDefault="00090D81" w:rsidP="00090D81">
            <w:pPr>
              <w:spacing w:after="0" w:line="240" w:lineRule="auto"/>
            </w:pPr>
            <w:r>
              <w:t>návštěvníci/rok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741DC8F6" w14:textId="65027DD3" w:rsidR="00090D81" w:rsidRPr="00E12594" w:rsidRDefault="00090D81" w:rsidP="00090D81">
            <w:pPr>
              <w:spacing w:after="0" w:line="240" w:lineRule="auto"/>
              <w:rPr>
                <w:color w:val="FF0000"/>
              </w:rPr>
            </w:pPr>
            <w:r w:rsidRPr="00E12594">
              <w:rPr>
                <w:color w:val="FF0000"/>
              </w:rPr>
              <w:t xml:space="preserve"> doplňte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14:paraId="35B36C05" w14:textId="2BA2072F" w:rsidR="00090D81" w:rsidRPr="00E12594" w:rsidRDefault="00090D81" w:rsidP="00090D81">
            <w:pPr>
              <w:spacing w:after="0" w:line="240" w:lineRule="auto"/>
              <w:rPr>
                <w:color w:val="FF0000"/>
              </w:rPr>
            </w:pPr>
            <w:r w:rsidRPr="00E12594">
              <w:rPr>
                <w:color w:val="FF0000"/>
              </w:rPr>
              <w:t>doplňte</w:t>
            </w:r>
          </w:p>
        </w:tc>
      </w:tr>
      <w:tr w:rsidR="00103905" w:rsidRPr="005F42EB" w14:paraId="584A4EB1" w14:textId="77777777" w:rsidTr="00090D81">
        <w:trPr>
          <w:trHeight w:val="85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3112FFC8" w14:textId="0DD19A2E" w:rsidR="00103905" w:rsidRPr="00C0024F" w:rsidRDefault="00090D81" w:rsidP="00103905">
            <w:pPr>
              <w:spacing w:after="0" w:line="240" w:lineRule="auto"/>
            </w:pPr>
            <w:r w:rsidRPr="00C0024F">
              <w:t xml:space="preserve"> 908 101</w:t>
            </w:r>
          </w:p>
          <w:p w14:paraId="6177A8C2" w14:textId="23ACDEE3" w:rsidR="00103905" w:rsidRPr="00C0024F" w:rsidRDefault="00103905" w:rsidP="00103905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6920D7E" w14:textId="1672DFC3" w:rsidR="00103905" w:rsidRPr="006D1D44" w:rsidRDefault="00090D81" w:rsidP="00103905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090D81">
              <w:t>Počet podpořených muzeí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C1C6DA4" w14:textId="670FF383" w:rsidR="00103905" w:rsidRPr="006D1D44" w:rsidRDefault="00103905" w:rsidP="00103905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E2ABF">
              <w:t xml:space="preserve"> </w:t>
            </w:r>
            <w:r w:rsidR="00090D81">
              <w:t>muzea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9A728BD" w14:textId="7AC4ADCE" w:rsidR="00103905" w:rsidRPr="00E12594" w:rsidRDefault="00103905" w:rsidP="00103905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E12594">
              <w:rPr>
                <w:color w:val="FF0000"/>
              </w:rPr>
              <w:t xml:space="preserve"> doplňte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E45D6B1" w14:textId="25FE5A2D" w:rsidR="00103905" w:rsidRPr="00E12594" w:rsidRDefault="00103905" w:rsidP="00103905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E12594">
              <w:rPr>
                <w:color w:val="FF0000"/>
              </w:rPr>
              <w:t>doplňte</w:t>
            </w:r>
          </w:p>
        </w:tc>
      </w:tr>
      <w:tr w:rsidR="00090D81" w:rsidRPr="005F42EB" w14:paraId="793D26E0" w14:textId="77777777" w:rsidTr="00090D81">
        <w:trPr>
          <w:trHeight w:val="85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F8477EA" w14:textId="44C1A877" w:rsidR="00090D81" w:rsidRPr="00C0024F" w:rsidRDefault="00090D81" w:rsidP="00090D81">
            <w:pPr>
              <w:spacing w:after="0" w:line="240" w:lineRule="auto"/>
            </w:pPr>
            <w:r w:rsidRPr="00C0024F">
              <w:t xml:space="preserve"> 907 030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F92EFC" w14:textId="44CE58A2" w:rsidR="00090D81" w:rsidRPr="00090D81" w:rsidRDefault="00090D81" w:rsidP="00090D81">
            <w:pPr>
              <w:spacing w:after="0" w:line="240" w:lineRule="auto"/>
            </w:pPr>
            <w:r w:rsidRPr="00090D81">
              <w:t>Počet nově zpřístupněných a zefektivněných podsbírek a fondů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D8C77BA" w14:textId="381096AA" w:rsidR="00090D81" w:rsidRPr="009E2ABF" w:rsidRDefault="00090D81" w:rsidP="00090D81">
            <w:pPr>
              <w:spacing w:after="0" w:line="240" w:lineRule="auto"/>
            </w:pPr>
            <w:r w:rsidRPr="00090D81">
              <w:t>Podsbírky/fondy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0D9EFEB" w14:textId="222C8D1A" w:rsidR="00090D81" w:rsidRPr="00E12594" w:rsidRDefault="00090D81" w:rsidP="00090D81">
            <w:pPr>
              <w:spacing w:after="0" w:line="240" w:lineRule="auto"/>
              <w:rPr>
                <w:color w:val="FF0000"/>
              </w:rPr>
            </w:pPr>
            <w:r w:rsidRPr="00E12594">
              <w:rPr>
                <w:color w:val="FF0000"/>
              </w:rPr>
              <w:t xml:space="preserve"> doplňte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3D5B993" w14:textId="222DD6DE" w:rsidR="00090D81" w:rsidRPr="00E12594" w:rsidRDefault="00090D81" w:rsidP="00090D81">
            <w:pPr>
              <w:spacing w:after="0" w:line="240" w:lineRule="auto"/>
              <w:rPr>
                <w:color w:val="FF0000"/>
              </w:rPr>
            </w:pPr>
            <w:r w:rsidRPr="00E12594">
              <w:rPr>
                <w:color w:val="FF0000"/>
              </w:rPr>
              <w:t>doplňte</w:t>
            </w:r>
          </w:p>
        </w:tc>
      </w:tr>
    </w:tbl>
    <w:p w14:paraId="1892BAA2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500EA919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Seznam příloh: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282ECB" w:rsidRPr="005F42EB" w14:paraId="4FCBE71A" w14:textId="77777777" w:rsidTr="005F42EB">
        <w:trPr>
          <w:jc w:val="center"/>
        </w:trPr>
        <w:tc>
          <w:tcPr>
            <w:tcW w:w="3671" w:type="dxa"/>
          </w:tcPr>
          <w:p w14:paraId="5D7A1286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1</w:t>
            </w:r>
          </w:p>
        </w:tc>
        <w:tc>
          <w:tcPr>
            <w:tcW w:w="5371" w:type="dxa"/>
          </w:tcPr>
          <w:p w14:paraId="2F2594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plnou moc, je-li relevantní.</w:t>
            </w:r>
          </w:p>
        </w:tc>
      </w:tr>
      <w:tr w:rsidR="00282ECB" w:rsidRPr="005F42EB" w14:paraId="460737C3" w14:textId="77777777" w:rsidTr="005F42EB">
        <w:trPr>
          <w:jc w:val="center"/>
        </w:trPr>
        <w:tc>
          <w:tcPr>
            <w:tcW w:w="3671" w:type="dxa"/>
          </w:tcPr>
          <w:p w14:paraId="5C6DB8F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2</w:t>
            </w:r>
          </w:p>
        </w:tc>
        <w:tc>
          <w:tcPr>
            <w:tcW w:w="5371" w:type="dxa"/>
          </w:tcPr>
          <w:p w14:paraId="785DEAD7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další přílohy týkající se připravenosti projektu (doklad prokazující zahájení stavební realizace projektu, doložené uzavřené smlouvy o dílo na stavební práce) – jsou-li relevantní.</w:t>
            </w:r>
          </w:p>
        </w:tc>
      </w:tr>
      <w:tr w:rsidR="00282ECB" w:rsidRPr="005F42EB" w14:paraId="1B1FDA24" w14:textId="77777777" w:rsidTr="005F42EB">
        <w:trPr>
          <w:jc w:val="center"/>
        </w:trPr>
        <w:tc>
          <w:tcPr>
            <w:tcW w:w="3671" w:type="dxa"/>
          </w:tcPr>
          <w:p w14:paraId="1DF2FE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3</w:t>
            </w:r>
          </w:p>
        </w:tc>
        <w:tc>
          <w:tcPr>
            <w:tcW w:w="5371" w:type="dxa"/>
          </w:tcPr>
          <w:p w14:paraId="0E27777E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další přílohy, jsou-li relevantní.</w:t>
            </w:r>
          </w:p>
        </w:tc>
      </w:tr>
    </w:tbl>
    <w:p w14:paraId="2904E7F5" w14:textId="77777777" w:rsidR="00090D81" w:rsidRDefault="00090D81" w:rsidP="00282ECB">
      <w:pPr>
        <w:rPr>
          <w:rFonts w:ascii="Calibri" w:hAnsi="Calibri" w:cs="Calibri"/>
          <w:b/>
          <w:bCs/>
        </w:rPr>
      </w:pPr>
    </w:p>
    <w:p w14:paraId="1A9CE8B2" w14:textId="5398D3DF" w:rsidR="00282ECB" w:rsidRPr="005F42EB" w:rsidRDefault="00282ECB" w:rsidP="00282ECB">
      <w:pPr>
        <w:rPr>
          <w:rFonts w:ascii="Calibri" w:hAnsi="Calibri" w:cs="Calibri"/>
          <w:b/>
          <w:bCs/>
        </w:rPr>
      </w:pPr>
      <w:r w:rsidRPr="005F42EB">
        <w:rPr>
          <w:rFonts w:ascii="Calibri" w:hAnsi="Calibri" w:cs="Calibri"/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282ECB" w:rsidRPr="005F42EB" w14:paraId="76F93FE7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097A79E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5061FA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AEC19DD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531572E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78E52C9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7FE471D8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EA8DC9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 xml:space="preserve">podpis předkladatele projektového záměru: (elektronický podpis):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4F22AA1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Elektronicky podepište</w:t>
            </w:r>
          </w:p>
        </w:tc>
      </w:tr>
    </w:tbl>
    <w:p w14:paraId="03B6859D" w14:textId="77777777" w:rsidR="002505E6" w:rsidRPr="00BB344B" w:rsidRDefault="002505E6" w:rsidP="00090D81">
      <w:pPr>
        <w:rPr>
          <w:rFonts w:ascii="Calibri" w:hAnsi="Calibri" w:cs="Calibri"/>
        </w:rPr>
      </w:pPr>
    </w:p>
    <w:sectPr w:rsidR="002505E6" w:rsidRPr="00BB344B" w:rsidSect="00A23C59">
      <w:headerReference w:type="default" r:id="rId7"/>
      <w:pgSz w:w="11906" w:h="16838" w:code="9"/>
      <w:pgMar w:top="906" w:right="1084" w:bottom="652" w:left="1242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A7146" w14:textId="77777777" w:rsidR="0007268C" w:rsidRDefault="0007268C" w:rsidP="001A4804">
      <w:pPr>
        <w:spacing w:after="0" w:line="240" w:lineRule="auto"/>
      </w:pPr>
      <w:r>
        <w:separator/>
      </w:r>
    </w:p>
  </w:endnote>
  <w:endnote w:type="continuationSeparator" w:id="0">
    <w:p w14:paraId="7519BAFB" w14:textId="77777777" w:rsidR="0007268C" w:rsidRDefault="0007268C" w:rsidP="001A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E13ED" w14:textId="77777777" w:rsidR="0007268C" w:rsidRDefault="0007268C" w:rsidP="001A4804">
      <w:pPr>
        <w:spacing w:after="0" w:line="240" w:lineRule="auto"/>
      </w:pPr>
      <w:r>
        <w:separator/>
      </w:r>
    </w:p>
  </w:footnote>
  <w:footnote w:type="continuationSeparator" w:id="0">
    <w:p w14:paraId="0F38DC59" w14:textId="77777777" w:rsidR="0007268C" w:rsidRDefault="0007268C" w:rsidP="001A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3FF9E" w14:textId="4568DA3F" w:rsidR="00282ECB" w:rsidRDefault="00282EC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33C9AA" wp14:editId="3967639B">
          <wp:simplePos x="0" y="0"/>
          <wp:positionH relativeFrom="column">
            <wp:posOffset>4791075</wp:posOffset>
          </wp:positionH>
          <wp:positionV relativeFrom="paragraph">
            <wp:posOffset>-74295</wp:posOffset>
          </wp:positionV>
          <wp:extent cx="818515" cy="298450"/>
          <wp:effectExtent l="0" t="0" r="635" b="6350"/>
          <wp:wrapTight wrapText="bothSides">
            <wp:wrapPolygon edited="0">
              <wp:start x="0" y="0"/>
              <wp:lineTo x="0" y="20681"/>
              <wp:lineTo x="21114" y="20681"/>
              <wp:lineTo x="21114" y="0"/>
              <wp:lineTo x="0" y="0"/>
            </wp:wrapPolygon>
          </wp:wrapTight>
          <wp:docPr id="4" name="Obrázek 3" descr="Obsah obrázku text, Písmo, log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98B1B35A-2CA9-4C59-8680-46F934483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Obsah obrázku text, Písmo, logo, Grafika&#10;&#10;Popis byl vytvořen automaticky">
                    <a:extLst>
                      <a:ext uri="{FF2B5EF4-FFF2-40B4-BE49-F238E27FC236}">
                        <a16:creationId xmlns:a16="http://schemas.microsoft.com/office/drawing/2014/main" id="{98B1B35A-2CA9-4C59-8680-46F934483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2209D24" wp14:editId="48E88537">
          <wp:simplePos x="0" y="0"/>
          <wp:positionH relativeFrom="margin">
            <wp:align>left</wp:align>
          </wp:positionH>
          <wp:positionV relativeFrom="paragraph">
            <wp:posOffset>-137160</wp:posOffset>
          </wp:positionV>
          <wp:extent cx="3665220" cy="425450"/>
          <wp:effectExtent l="0" t="0" r="0" b="0"/>
          <wp:wrapTight wrapText="bothSides">
            <wp:wrapPolygon edited="0">
              <wp:start x="0" y="0"/>
              <wp:lineTo x="0" y="20310"/>
              <wp:lineTo x="21443" y="20310"/>
              <wp:lineTo x="21443" y="0"/>
              <wp:lineTo x="0" y="0"/>
            </wp:wrapPolygon>
          </wp:wrapTight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2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C7941" w14:textId="3777225A" w:rsidR="001A4804" w:rsidRDefault="001A4804">
    <w:pPr>
      <w:pStyle w:val="Zhlav"/>
    </w:pPr>
  </w:p>
  <w:p w14:paraId="00BF0C78" w14:textId="77777777" w:rsidR="00282ECB" w:rsidRDefault="00282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91F4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75BC4"/>
    <w:multiLevelType w:val="hybridMultilevel"/>
    <w:tmpl w:val="8F60B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42F4"/>
    <w:multiLevelType w:val="hybridMultilevel"/>
    <w:tmpl w:val="8E6E9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552">
    <w:abstractNumId w:val="0"/>
  </w:num>
  <w:num w:numId="2" w16cid:durableId="327097944">
    <w:abstractNumId w:val="2"/>
  </w:num>
  <w:num w:numId="3" w16cid:durableId="1085881237">
    <w:abstractNumId w:val="1"/>
  </w:num>
  <w:num w:numId="4" w16cid:durableId="668287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CB"/>
    <w:rsid w:val="0007268C"/>
    <w:rsid w:val="00090D81"/>
    <w:rsid w:val="00103905"/>
    <w:rsid w:val="001A4804"/>
    <w:rsid w:val="001E4973"/>
    <w:rsid w:val="002505E6"/>
    <w:rsid w:val="00263359"/>
    <w:rsid w:val="00282ECB"/>
    <w:rsid w:val="00347F10"/>
    <w:rsid w:val="00447878"/>
    <w:rsid w:val="0053080D"/>
    <w:rsid w:val="005F42EB"/>
    <w:rsid w:val="00625A4D"/>
    <w:rsid w:val="00692002"/>
    <w:rsid w:val="006D1D44"/>
    <w:rsid w:val="007B4F4F"/>
    <w:rsid w:val="00834131"/>
    <w:rsid w:val="008932F7"/>
    <w:rsid w:val="009279FC"/>
    <w:rsid w:val="00931388"/>
    <w:rsid w:val="00964BAF"/>
    <w:rsid w:val="009F095B"/>
    <w:rsid w:val="00A23C59"/>
    <w:rsid w:val="00A342D7"/>
    <w:rsid w:val="00A827AB"/>
    <w:rsid w:val="00B13D00"/>
    <w:rsid w:val="00B36CCB"/>
    <w:rsid w:val="00B725F9"/>
    <w:rsid w:val="00B84506"/>
    <w:rsid w:val="00BB344B"/>
    <w:rsid w:val="00BE2265"/>
    <w:rsid w:val="00C0024F"/>
    <w:rsid w:val="00C13923"/>
    <w:rsid w:val="00C55536"/>
    <w:rsid w:val="00C8048B"/>
    <w:rsid w:val="00D45E81"/>
    <w:rsid w:val="00D71E4A"/>
    <w:rsid w:val="00DE3284"/>
    <w:rsid w:val="00E12594"/>
    <w:rsid w:val="00E84157"/>
    <w:rsid w:val="00F052F8"/>
    <w:rsid w:val="00F322A9"/>
    <w:rsid w:val="00F92F00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F7A9"/>
  <w15:chartTrackingRefBased/>
  <w15:docId w15:val="{E9ECF664-3E1E-4A4D-AFB1-E874D560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EC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6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6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6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6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6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6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6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6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6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6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6C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6C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6C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6C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6C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6C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6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6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6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6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6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6C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6C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6C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6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6C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6CC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6C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A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804"/>
  </w:style>
  <w:style w:type="paragraph" w:styleId="Zpat">
    <w:name w:val="footer"/>
    <w:basedOn w:val="Normln"/>
    <w:link w:val="ZpatChar"/>
    <w:uiPriority w:val="99"/>
    <w:unhideWhenUsed/>
    <w:rsid w:val="001A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804"/>
  </w:style>
  <w:style w:type="character" w:styleId="Hypertextovodkaz">
    <w:name w:val="Hyperlink"/>
    <w:basedOn w:val="Standardnpsmoodstavce"/>
    <w:uiPriority w:val="99"/>
    <w:unhideWhenUsed/>
    <w:rsid w:val="00282ECB"/>
    <w:rPr>
      <w:color w:val="467886" w:themeColor="hyperlink"/>
      <w:u w:val="single"/>
    </w:rPr>
  </w:style>
  <w:style w:type="table" w:styleId="Mkatabulky">
    <w:name w:val="Table Grid"/>
    <w:basedOn w:val="Normlntabulka"/>
    <w:uiPriority w:val="39"/>
    <w:rsid w:val="00282E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F0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929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Mgr. Pavel Mičuda</cp:lastModifiedBy>
  <cp:revision>5</cp:revision>
  <cp:lastPrinted>2024-03-19T07:57:00Z</cp:lastPrinted>
  <dcterms:created xsi:type="dcterms:W3CDTF">2024-09-05T06:41:00Z</dcterms:created>
  <dcterms:modified xsi:type="dcterms:W3CDTF">2024-09-11T08:37:00Z</dcterms:modified>
</cp:coreProperties>
</file>